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05" w:rsidRPr="00C156D1" w:rsidRDefault="00186305" w:rsidP="00186305">
      <w:pPr>
        <w:jc w:val="center"/>
        <w:rPr>
          <w:rFonts w:ascii="DengXian" w:eastAsia="DengXian" w:hAnsi="DengXian"/>
          <w:sz w:val="24"/>
          <w:szCs w:val="24"/>
        </w:rPr>
      </w:pPr>
      <w:r w:rsidRPr="00C156D1">
        <w:rPr>
          <w:rFonts w:ascii="DengXian" w:eastAsia="DengXian" w:hAnsi="DengXian" w:hint="eastAsia"/>
          <w:sz w:val="24"/>
          <w:szCs w:val="24"/>
        </w:rPr>
        <w:t>Abstract</w:t>
      </w:r>
    </w:p>
    <w:p w:rsidR="008B281B" w:rsidRPr="00A82CEE" w:rsidRDefault="00C156D1" w:rsidP="008B281B">
      <w:pPr>
        <w:rPr>
          <w:rFonts w:ascii="DengXian" w:eastAsia="DengXian" w:hAnsi="DengXian"/>
          <w:sz w:val="24"/>
          <w:szCs w:val="24"/>
        </w:rPr>
      </w:pPr>
      <w:r w:rsidRPr="00C156D1">
        <w:rPr>
          <w:rFonts w:ascii="DengXian" w:eastAsia="DengXian" w:hAnsi="DengXian"/>
          <w:sz w:val="24"/>
          <w:szCs w:val="24"/>
        </w:rPr>
        <w:t>Conducting polymers (CPs) are used in a wide range of electrochemical devices, such as organic field effect transistors, batteries, actuators, and chemical-biological sensors. Compared to other conducting materials, CPs offer advantages such as lightweight, low cost, non-toxicity, flexibility, ease of processing, low-voltage operation (around 1 volt), and low power consumption.</w:t>
      </w:r>
      <w:r w:rsidR="00A82CEE" w:rsidRPr="00A82CEE">
        <w:rPr>
          <w:rFonts w:ascii="DengXian" w:eastAsia="DengXian" w:hAnsi="DengXian"/>
          <w:sz w:val="24"/>
          <w:szCs w:val="24"/>
        </w:rPr>
        <w:t xml:space="preserve"> </w:t>
      </w:r>
      <w:r w:rsidR="008B281B">
        <w:rPr>
          <w:rFonts w:ascii="DengXian" w:eastAsia="DengXian" w:hAnsi="DengXian"/>
          <w:sz w:val="24"/>
          <w:szCs w:val="24"/>
        </w:rPr>
        <w:t>P</w:t>
      </w:r>
      <w:r w:rsidRPr="00C156D1">
        <w:rPr>
          <w:rFonts w:ascii="DengXian" w:eastAsia="DengXian" w:hAnsi="DengXian"/>
          <w:sz w:val="24"/>
          <w:szCs w:val="24"/>
        </w:rPr>
        <w:t xml:space="preserve">oly(3-hexylthiophene) </w:t>
      </w:r>
      <w:r w:rsidRPr="00C156D1">
        <w:rPr>
          <w:rFonts w:ascii="DengXian" w:eastAsia="DengXian" w:hAnsi="DengXian"/>
          <w:sz w:val="24"/>
          <w:szCs w:val="24"/>
          <w:vertAlign w:val="superscript"/>
        </w:rPr>
        <w:t>[1]</w:t>
      </w:r>
      <w:r>
        <w:rPr>
          <w:rFonts w:ascii="DengXian" w:eastAsia="DengXian" w:hAnsi="DengXian"/>
          <w:sz w:val="24"/>
          <w:szCs w:val="24"/>
        </w:rPr>
        <w:t xml:space="preserve"> </w:t>
      </w:r>
      <w:r w:rsidRPr="00C156D1">
        <w:rPr>
          <w:rFonts w:ascii="DengXian" w:eastAsia="DengXian" w:hAnsi="DengXian"/>
          <w:sz w:val="24"/>
          <w:szCs w:val="24"/>
        </w:rPr>
        <w:t>is the most studied material in our group due to its high conductivity and electrochromic properties, which are controlled by its doping state.</w:t>
      </w:r>
      <w:r w:rsidR="008B281B">
        <w:rPr>
          <w:rFonts w:ascii="DengXian" w:eastAsia="DengXian" w:hAnsi="DengXian"/>
          <w:sz w:val="24"/>
          <w:szCs w:val="24"/>
        </w:rPr>
        <w:t xml:space="preserve"> </w:t>
      </w:r>
      <w:r w:rsidR="006332AF" w:rsidRPr="00C156D1">
        <w:rPr>
          <w:rFonts w:ascii="DengXian" w:eastAsia="DengXian" w:hAnsi="DengXian"/>
          <w:sz w:val="24"/>
          <w:szCs w:val="24"/>
          <w:vertAlign w:val="superscript"/>
        </w:rPr>
        <w:t>[2]</w:t>
      </w:r>
      <w:r w:rsidR="006332AF">
        <w:rPr>
          <w:rFonts w:ascii="DengXian" w:eastAsia="DengXian" w:hAnsi="DengXian"/>
          <w:sz w:val="24"/>
          <w:szCs w:val="24"/>
        </w:rPr>
        <w:t xml:space="preserve"> </w:t>
      </w:r>
      <w:r w:rsidR="00F269BF">
        <w:rPr>
          <w:rFonts w:ascii="DengXian" w:eastAsia="DengXian" w:hAnsi="DengXian"/>
          <w:sz w:val="24"/>
          <w:szCs w:val="24"/>
        </w:rPr>
        <w:t>In this context,</w:t>
      </w:r>
      <w:r w:rsidR="008B281B" w:rsidRPr="00A82CEE">
        <w:rPr>
          <w:rFonts w:ascii="DengXian" w:eastAsia="DengXian" w:hAnsi="DengXian"/>
          <w:sz w:val="24"/>
          <w:szCs w:val="24"/>
        </w:rPr>
        <w:t xml:space="preserve"> </w:t>
      </w:r>
      <w:r w:rsidR="00F269BF">
        <w:rPr>
          <w:rFonts w:ascii="DengXian" w:eastAsia="DengXian" w:hAnsi="DengXian"/>
          <w:sz w:val="24"/>
          <w:szCs w:val="24"/>
        </w:rPr>
        <w:t>electrochemical doping is explored as a versatile tool to change</w:t>
      </w:r>
      <w:r w:rsidR="008B281B" w:rsidRPr="00A82CEE">
        <w:rPr>
          <w:rFonts w:ascii="DengXian" w:eastAsia="DengXian" w:hAnsi="DengXian"/>
          <w:sz w:val="24"/>
          <w:szCs w:val="24"/>
        </w:rPr>
        <w:t xml:space="preserve"> chemical and physical p</w:t>
      </w:r>
      <w:r w:rsidR="008B281B">
        <w:rPr>
          <w:rFonts w:ascii="DengXian" w:eastAsia="DengXian" w:hAnsi="DengXian"/>
          <w:sz w:val="24"/>
          <w:szCs w:val="24"/>
        </w:rPr>
        <w:t>roperties of P3HT,</w:t>
      </w:r>
      <w:r w:rsidR="008B281B" w:rsidRPr="00FB19A1">
        <w:rPr>
          <w:rFonts w:ascii="Segoe UI" w:hAnsi="Segoe UI" w:cs="Segoe UI"/>
          <w:color w:val="374151"/>
          <w:shd w:val="clear" w:color="auto" w:fill="F7F7F8"/>
        </w:rPr>
        <w:t xml:space="preserve"> </w:t>
      </w:r>
      <w:r w:rsidR="008B281B" w:rsidRPr="00FB19A1">
        <w:rPr>
          <w:rFonts w:ascii="DengXian" w:eastAsia="DengXian" w:hAnsi="DengXian"/>
          <w:sz w:val="24"/>
          <w:szCs w:val="24"/>
        </w:rPr>
        <w:t xml:space="preserve">with </w:t>
      </w:r>
      <w:r w:rsidR="00F269BF">
        <w:rPr>
          <w:rFonts w:ascii="DengXian" w:eastAsia="DengXian" w:hAnsi="DengXian"/>
          <w:sz w:val="24"/>
          <w:szCs w:val="24"/>
        </w:rPr>
        <w:t xml:space="preserve">a </w:t>
      </w:r>
      <w:r w:rsidR="008B281B" w:rsidRPr="00FB19A1">
        <w:rPr>
          <w:rFonts w:ascii="DengXian" w:eastAsia="DengXian" w:hAnsi="DengXian"/>
          <w:sz w:val="24"/>
          <w:szCs w:val="24"/>
        </w:rPr>
        <w:t>particular</w:t>
      </w:r>
      <w:r w:rsidR="008B281B">
        <w:rPr>
          <w:rFonts w:ascii="DengXian" w:eastAsia="DengXian" w:hAnsi="DengXian"/>
          <w:sz w:val="24"/>
          <w:szCs w:val="24"/>
        </w:rPr>
        <w:t xml:space="preserve"> focus on wettability</w:t>
      </w:r>
      <w:r w:rsidR="008B281B" w:rsidRPr="00FB19A1">
        <w:rPr>
          <w:rFonts w:ascii="DengXian" w:eastAsia="DengXian" w:hAnsi="DengXian"/>
          <w:sz w:val="24"/>
          <w:szCs w:val="24"/>
        </w:rPr>
        <w:t>.</w:t>
      </w:r>
    </w:p>
    <w:p w:rsidR="00854651" w:rsidRDefault="00660043" w:rsidP="00C156D1">
      <w:pPr>
        <w:rPr>
          <w:rFonts w:ascii="DengXian" w:eastAsia="DengXian" w:hAnsi="DengXian"/>
          <w:sz w:val="24"/>
          <w:szCs w:val="24"/>
        </w:rPr>
      </w:pPr>
      <w:r>
        <w:rPr>
          <w:rFonts w:ascii="DengXian" w:eastAsia="DengXian" w:hAnsi="DengXian"/>
          <w:sz w:val="24"/>
          <w:szCs w:val="24"/>
        </w:rPr>
        <w:t>W</w:t>
      </w:r>
      <w:r w:rsidR="008C2433">
        <w:rPr>
          <w:rFonts w:ascii="DengXian" w:eastAsia="DengXian" w:hAnsi="DengXian"/>
          <w:sz w:val="24"/>
          <w:szCs w:val="24"/>
        </w:rPr>
        <w:t>e observe</w:t>
      </w:r>
      <w:r w:rsidR="00C156D1" w:rsidRPr="00C156D1">
        <w:rPr>
          <w:rFonts w:ascii="DengXian" w:eastAsia="DengXian" w:hAnsi="DengXian"/>
          <w:sz w:val="24"/>
          <w:szCs w:val="24"/>
        </w:rPr>
        <w:t xml:space="preserve"> signif</w:t>
      </w:r>
      <w:r w:rsidR="00F269BF">
        <w:rPr>
          <w:rFonts w:ascii="DengXian" w:eastAsia="DengXian" w:hAnsi="DengXian"/>
          <w:sz w:val="24"/>
          <w:szCs w:val="24"/>
        </w:rPr>
        <w:t>icant wettability changes of</w:t>
      </w:r>
      <w:r w:rsidR="00566ED2">
        <w:rPr>
          <w:rFonts w:ascii="DengXian" w:eastAsia="DengXian" w:hAnsi="DengXian"/>
          <w:sz w:val="24"/>
          <w:szCs w:val="24"/>
        </w:rPr>
        <w:t xml:space="preserve"> sp</w:t>
      </w:r>
      <w:r w:rsidR="00F269BF">
        <w:rPr>
          <w:rFonts w:ascii="DengXian" w:eastAsia="DengXian" w:hAnsi="DengXian"/>
          <w:sz w:val="24"/>
          <w:szCs w:val="24"/>
        </w:rPr>
        <w:t>in-coated P3HT films which</w:t>
      </w:r>
      <w:r w:rsidR="008C2433">
        <w:rPr>
          <w:rFonts w:ascii="DengXian" w:eastAsia="DengXian" w:hAnsi="DengXian"/>
          <w:sz w:val="24"/>
          <w:szCs w:val="24"/>
        </w:rPr>
        <w:t xml:space="preserve"> are</w:t>
      </w:r>
      <w:r w:rsidR="00F269BF">
        <w:rPr>
          <w:rFonts w:ascii="DengXian" w:eastAsia="DengXian" w:hAnsi="DengXian"/>
          <w:sz w:val="24"/>
          <w:szCs w:val="24"/>
        </w:rPr>
        <w:t xml:space="preserve"> doped by an ex-situ electrochemical doping strategy. The </w:t>
      </w:r>
      <w:r w:rsidR="00C156D1" w:rsidRPr="00C156D1">
        <w:rPr>
          <w:rFonts w:ascii="DengXian" w:eastAsia="DengXian" w:hAnsi="DengXian"/>
          <w:sz w:val="24"/>
          <w:szCs w:val="24"/>
        </w:rPr>
        <w:t>sessile drop technique</w:t>
      </w:r>
      <w:r w:rsidR="008C2433">
        <w:rPr>
          <w:rFonts w:ascii="DengXian" w:eastAsia="DengXian" w:hAnsi="DengXian"/>
          <w:sz w:val="24"/>
          <w:szCs w:val="24"/>
        </w:rPr>
        <w:t xml:space="preserve"> is</w:t>
      </w:r>
      <w:r w:rsidR="00F269BF">
        <w:rPr>
          <w:rFonts w:ascii="DengXian" w:eastAsia="DengXian" w:hAnsi="DengXian"/>
          <w:sz w:val="24"/>
          <w:szCs w:val="24"/>
        </w:rPr>
        <w:t xml:space="preserve"> applied under</w:t>
      </w:r>
      <w:r w:rsidR="00C156D1" w:rsidRPr="00C156D1">
        <w:rPr>
          <w:rFonts w:ascii="DengXian" w:eastAsia="DengXian" w:hAnsi="DengXian"/>
          <w:sz w:val="24"/>
          <w:szCs w:val="24"/>
        </w:rPr>
        <w:t xml:space="preserve"> controlled relative humidity (r.</w:t>
      </w:r>
      <w:r w:rsidR="00D41FFE">
        <w:rPr>
          <w:rFonts w:ascii="DengXian" w:eastAsia="DengXian" w:hAnsi="DengXian"/>
          <w:sz w:val="24"/>
          <w:szCs w:val="24"/>
        </w:rPr>
        <w:t xml:space="preserve"> </w:t>
      </w:r>
      <w:r w:rsidR="00C156D1" w:rsidRPr="00C156D1">
        <w:rPr>
          <w:rFonts w:ascii="DengXian" w:eastAsia="DengXian" w:hAnsi="DengXian"/>
          <w:sz w:val="24"/>
          <w:szCs w:val="24"/>
        </w:rPr>
        <w:t>h.)</w:t>
      </w:r>
      <w:r w:rsidR="00F269BF">
        <w:rPr>
          <w:rFonts w:ascii="DengXian" w:eastAsia="DengXian" w:hAnsi="DengXian"/>
          <w:sz w:val="24"/>
          <w:szCs w:val="24"/>
        </w:rPr>
        <w:t xml:space="preserve"> condition</w:t>
      </w:r>
      <w:r w:rsidR="00C156D1" w:rsidRPr="00C156D1">
        <w:rPr>
          <w:rFonts w:ascii="DengXian" w:eastAsia="DengXian" w:hAnsi="DengXian"/>
          <w:sz w:val="24"/>
          <w:szCs w:val="24"/>
        </w:rPr>
        <w:t xml:space="preserve">, </w:t>
      </w:r>
      <w:r w:rsidR="00F269BF">
        <w:rPr>
          <w:rFonts w:ascii="DengXian" w:eastAsia="DengXian" w:hAnsi="DengXian"/>
          <w:sz w:val="24"/>
          <w:szCs w:val="24"/>
        </w:rPr>
        <w:t xml:space="preserve">and </w:t>
      </w:r>
      <w:r w:rsidR="008C2433">
        <w:rPr>
          <w:rFonts w:ascii="DengXian" w:eastAsia="DengXian" w:hAnsi="DengXian"/>
          <w:sz w:val="24"/>
          <w:szCs w:val="24"/>
        </w:rPr>
        <w:t>yields</w:t>
      </w:r>
      <w:r w:rsidR="00C156D1" w:rsidRPr="00C156D1">
        <w:rPr>
          <w:rFonts w:ascii="DengXian" w:eastAsia="DengXian" w:hAnsi="DengXian"/>
          <w:sz w:val="24"/>
          <w:szCs w:val="24"/>
        </w:rPr>
        <w:t xml:space="preserve"> </w:t>
      </w:r>
      <w:r w:rsidR="00F269BF">
        <w:rPr>
          <w:rFonts w:ascii="DengXian" w:eastAsia="DengXian" w:hAnsi="DengXian"/>
          <w:sz w:val="24"/>
          <w:szCs w:val="24"/>
        </w:rPr>
        <w:t xml:space="preserve">water contact angle between </w:t>
      </w:r>
      <w:r w:rsidR="000D4329">
        <w:rPr>
          <w:rFonts w:ascii="DengXian" w:eastAsia="DengXian" w:hAnsi="DengXian"/>
          <w:sz w:val="24"/>
          <w:szCs w:val="24"/>
        </w:rPr>
        <w:t>67</w:t>
      </w:r>
      <w:r w:rsidR="00854651">
        <w:rPr>
          <w:rFonts w:ascii="DengXian" w:eastAsia="DengXian" w:hAnsi="DengXian" w:hint="eastAsia"/>
          <w:sz w:val="24"/>
          <w:szCs w:val="24"/>
        </w:rPr>
        <w:t>°</w:t>
      </w:r>
      <w:r w:rsidR="000D4329">
        <w:rPr>
          <w:rFonts w:ascii="DengXian" w:eastAsia="DengXian" w:hAnsi="DengXian"/>
          <w:sz w:val="24"/>
          <w:szCs w:val="24"/>
        </w:rPr>
        <w:t xml:space="preserve"> to 112</w:t>
      </w:r>
      <w:r w:rsidR="00854651">
        <w:rPr>
          <w:rFonts w:ascii="DengXian" w:eastAsia="DengXian" w:hAnsi="DengXian" w:hint="eastAsia"/>
          <w:sz w:val="24"/>
          <w:szCs w:val="24"/>
        </w:rPr>
        <w:t>°</w:t>
      </w:r>
      <w:r w:rsidR="00854651">
        <w:rPr>
          <w:rFonts w:ascii="DengXian" w:eastAsia="DengXian" w:hAnsi="DengXian"/>
          <w:sz w:val="24"/>
          <w:szCs w:val="24"/>
        </w:rPr>
        <w:t xml:space="preserve">. </w:t>
      </w:r>
      <w:r w:rsidR="00854651" w:rsidRPr="008B281B">
        <w:rPr>
          <w:rFonts w:ascii="DengXian" w:eastAsia="DengXian" w:hAnsi="DengXian"/>
          <w:sz w:val="24"/>
          <w:szCs w:val="24"/>
        </w:rPr>
        <w:t>Further investigation</w:t>
      </w:r>
      <w:r w:rsidR="008C2433">
        <w:rPr>
          <w:rFonts w:ascii="DengXian" w:eastAsia="DengXian" w:hAnsi="DengXian"/>
          <w:sz w:val="24"/>
          <w:szCs w:val="24"/>
        </w:rPr>
        <w:t>s involve</w:t>
      </w:r>
      <w:r w:rsidR="00854651" w:rsidRPr="008B281B">
        <w:rPr>
          <w:rFonts w:ascii="DengXian" w:eastAsia="DengXian" w:hAnsi="DengXian"/>
          <w:sz w:val="24"/>
          <w:szCs w:val="24"/>
        </w:rPr>
        <w:t xml:space="preserve"> dynamic wettability measurements to determine hysteresis</w:t>
      </w:r>
      <w:r w:rsidR="008C2433">
        <w:rPr>
          <w:rFonts w:ascii="DengXian" w:eastAsia="DengXian" w:hAnsi="DengXian"/>
          <w:sz w:val="24"/>
          <w:szCs w:val="24"/>
        </w:rPr>
        <w:t xml:space="preserve"> effect</w:t>
      </w:r>
      <w:r w:rsidR="00854651" w:rsidRPr="008B281B">
        <w:rPr>
          <w:rFonts w:ascii="DengXian" w:eastAsia="DengXian" w:hAnsi="DengXian"/>
          <w:sz w:val="24"/>
          <w:szCs w:val="24"/>
        </w:rPr>
        <w:t>.</w:t>
      </w:r>
      <w:r w:rsidR="00854651">
        <w:rPr>
          <w:rFonts w:ascii="DengXian" w:eastAsia="DengXian" w:hAnsi="DengXian"/>
          <w:sz w:val="24"/>
          <w:szCs w:val="24"/>
        </w:rPr>
        <w:t xml:space="preserve"> Direct correlation</w:t>
      </w:r>
      <w:r w:rsidR="008C2433">
        <w:rPr>
          <w:rFonts w:ascii="DengXian" w:eastAsia="DengXian" w:hAnsi="DengXian"/>
          <w:sz w:val="24"/>
          <w:szCs w:val="24"/>
        </w:rPr>
        <w:t xml:space="preserve">s with in-situ </w:t>
      </w:r>
      <w:proofErr w:type="spellStart"/>
      <w:r w:rsidR="008C2433">
        <w:rPr>
          <w:rFonts w:ascii="DengXian" w:eastAsia="DengXian" w:hAnsi="DengXian"/>
          <w:sz w:val="24"/>
          <w:szCs w:val="24"/>
        </w:rPr>
        <w:t>spectroelectrochemistry</w:t>
      </w:r>
      <w:proofErr w:type="spellEnd"/>
      <w:r w:rsidR="00854651">
        <w:rPr>
          <w:rFonts w:ascii="DengXian" w:eastAsia="DengXian" w:hAnsi="DengXian"/>
          <w:sz w:val="24"/>
          <w:szCs w:val="24"/>
        </w:rPr>
        <w:t>, solid state conductivity and absorption measurement</w:t>
      </w:r>
      <w:r w:rsidR="008C2433">
        <w:rPr>
          <w:rFonts w:ascii="DengXian" w:eastAsia="DengXian" w:hAnsi="DengXian"/>
          <w:sz w:val="24"/>
          <w:szCs w:val="24"/>
        </w:rPr>
        <w:t>s allow</w:t>
      </w:r>
      <w:r w:rsidR="000D4329">
        <w:rPr>
          <w:rFonts w:ascii="DengXian" w:eastAsia="DengXian" w:hAnsi="DengXian"/>
          <w:sz w:val="24"/>
          <w:szCs w:val="24"/>
        </w:rPr>
        <w:t xml:space="preserve"> us</w:t>
      </w:r>
      <w:r w:rsidR="008C2433">
        <w:rPr>
          <w:rFonts w:ascii="DengXian" w:eastAsia="DengXian" w:hAnsi="DengXian"/>
          <w:sz w:val="24"/>
          <w:szCs w:val="24"/>
        </w:rPr>
        <w:t xml:space="preserve"> to quantify the degree of doping. The role of electrochemical</w:t>
      </w:r>
      <w:r w:rsidR="00854651">
        <w:rPr>
          <w:rFonts w:ascii="DengXian" w:eastAsia="DengXian" w:hAnsi="DengXian"/>
          <w:sz w:val="24"/>
          <w:szCs w:val="24"/>
        </w:rPr>
        <w:t xml:space="preserve"> doping </w:t>
      </w:r>
      <w:r w:rsidR="00D41FFE">
        <w:rPr>
          <w:rFonts w:ascii="DengXian" w:eastAsia="DengXian" w:hAnsi="DengXian"/>
          <w:sz w:val="24"/>
          <w:szCs w:val="24"/>
        </w:rPr>
        <w:t xml:space="preserve">on </w:t>
      </w:r>
      <w:r w:rsidR="00854651">
        <w:rPr>
          <w:rFonts w:ascii="DengXian" w:eastAsia="DengXian" w:hAnsi="DengXian"/>
          <w:sz w:val="24"/>
          <w:szCs w:val="24"/>
        </w:rPr>
        <w:t>mo</w:t>
      </w:r>
      <w:r w:rsidR="00D41FFE">
        <w:rPr>
          <w:rFonts w:ascii="DengXian" w:eastAsia="DengXian" w:hAnsi="DengXian"/>
          <w:sz w:val="24"/>
          <w:szCs w:val="24"/>
        </w:rPr>
        <w:t>rphological changes</w:t>
      </w:r>
      <w:r w:rsidR="00854651">
        <w:rPr>
          <w:rFonts w:ascii="DengXian" w:eastAsia="DengXian" w:hAnsi="DengXian"/>
          <w:sz w:val="24"/>
          <w:szCs w:val="24"/>
        </w:rPr>
        <w:t xml:space="preserve"> give</w:t>
      </w:r>
      <w:r w:rsidR="008C2433">
        <w:rPr>
          <w:rFonts w:ascii="DengXian" w:eastAsia="DengXian" w:hAnsi="DengXian"/>
          <w:sz w:val="24"/>
          <w:szCs w:val="24"/>
        </w:rPr>
        <w:t>s</w:t>
      </w:r>
      <w:r w:rsidR="00854651">
        <w:rPr>
          <w:rFonts w:ascii="DengXian" w:eastAsia="DengXian" w:hAnsi="DengXian"/>
          <w:sz w:val="24"/>
          <w:szCs w:val="24"/>
        </w:rPr>
        <w:t xml:space="preserve"> further insight</w:t>
      </w:r>
      <w:r w:rsidR="008C2433">
        <w:rPr>
          <w:rFonts w:ascii="DengXian" w:eastAsia="DengXian" w:hAnsi="DengXian"/>
          <w:sz w:val="24"/>
          <w:szCs w:val="24"/>
        </w:rPr>
        <w:t>s</w:t>
      </w:r>
      <w:r w:rsidR="00854651">
        <w:rPr>
          <w:rFonts w:ascii="DengXian" w:eastAsia="DengXian" w:hAnsi="DengXian"/>
          <w:sz w:val="24"/>
          <w:szCs w:val="24"/>
        </w:rPr>
        <w:t xml:space="preserve"> into ionic mixed conducting polymer films as flexible, adaptive </w:t>
      </w:r>
      <w:r w:rsidR="00D41FFE">
        <w:rPr>
          <w:rFonts w:ascii="DengXian" w:eastAsia="DengXian" w:hAnsi="DengXian"/>
          <w:sz w:val="24"/>
          <w:szCs w:val="24"/>
        </w:rPr>
        <w:t>substrate</w:t>
      </w:r>
      <w:r w:rsidR="008C2433">
        <w:rPr>
          <w:rFonts w:ascii="DengXian" w:eastAsia="DengXian" w:hAnsi="DengXian"/>
          <w:sz w:val="24"/>
          <w:szCs w:val="24"/>
        </w:rPr>
        <w:t>s</w:t>
      </w:r>
      <w:r w:rsidR="00D41FFE">
        <w:rPr>
          <w:rFonts w:ascii="DengXian" w:eastAsia="DengXian" w:hAnsi="DengXian"/>
          <w:sz w:val="24"/>
          <w:szCs w:val="24"/>
        </w:rPr>
        <w:t xml:space="preserve"> for wetting applications.</w:t>
      </w:r>
      <w:r w:rsidR="00854651">
        <w:rPr>
          <w:rFonts w:ascii="DengXian" w:eastAsia="DengXian" w:hAnsi="DengXian"/>
          <w:sz w:val="24"/>
          <w:szCs w:val="24"/>
        </w:rPr>
        <w:t xml:space="preserve"> </w:t>
      </w:r>
    </w:p>
    <w:p w:rsidR="002D62F0" w:rsidRPr="006332AF" w:rsidRDefault="002D62F0" w:rsidP="00C156D1">
      <w:pPr>
        <w:rPr>
          <w:rFonts w:ascii="DengXian" w:eastAsia="DengXian" w:hAnsi="DengXian"/>
          <w:sz w:val="24"/>
          <w:szCs w:val="24"/>
        </w:rPr>
      </w:pPr>
      <w:r w:rsidRPr="006332AF">
        <w:rPr>
          <w:rFonts w:ascii="DengXian" w:eastAsia="DengXian" w:hAnsi="DengXian"/>
          <w:sz w:val="24"/>
          <w:szCs w:val="24"/>
        </w:rPr>
        <w:t>References</w:t>
      </w:r>
    </w:p>
    <w:p w:rsidR="000859AE" w:rsidRDefault="000859AE" w:rsidP="002D62F0">
      <w:pPr>
        <w:pStyle w:val="Listenabsatz"/>
        <w:numPr>
          <w:ilvl w:val="0"/>
          <w:numId w:val="1"/>
        </w:numPr>
        <w:spacing w:line="240" w:lineRule="exact"/>
        <w:ind w:firstLineChars="0"/>
        <w:rPr>
          <w:rFonts w:ascii="Times New Roman" w:hAnsi="Times New Roman" w:cs="Times New Roman"/>
          <w:sz w:val="22"/>
          <w:lang w:val="de-DE"/>
        </w:rPr>
      </w:pPr>
      <w:bookmarkStart w:id="0" w:name="_GoBack"/>
      <w:r w:rsidRPr="006332AF">
        <w:rPr>
          <w:rFonts w:ascii="Times New Roman" w:hAnsi="Times New Roman" w:cs="Times New Roman"/>
          <w:sz w:val="22"/>
          <w:lang w:val="de-DE"/>
        </w:rPr>
        <w:t xml:space="preserve">E.J.W. </w:t>
      </w:r>
      <w:proofErr w:type="spellStart"/>
      <w:r w:rsidRPr="006332AF">
        <w:rPr>
          <w:rFonts w:ascii="Times New Roman" w:hAnsi="Times New Roman" w:cs="Times New Roman"/>
          <w:sz w:val="22"/>
          <w:lang w:val="de-DE"/>
        </w:rPr>
        <w:t>Crossland</w:t>
      </w:r>
      <w:proofErr w:type="spellEnd"/>
      <w:r w:rsidRPr="006332AF">
        <w:rPr>
          <w:rFonts w:ascii="Times New Roman" w:hAnsi="Times New Roman" w:cs="Times New Roman"/>
          <w:sz w:val="22"/>
          <w:lang w:val="de-DE"/>
        </w:rPr>
        <w:t xml:space="preserve">, K. </w:t>
      </w:r>
      <w:proofErr w:type="spellStart"/>
      <w:r w:rsidRPr="006332AF">
        <w:rPr>
          <w:rFonts w:ascii="Times New Roman" w:hAnsi="Times New Roman" w:cs="Times New Roman"/>
          <w:sz w:val="22"/>
          <w:lang w:val="de-DE"/>
        </w:rPr>
        <w:t>Tremel</w:t>
      </w:r>
      <w:proofErr w:type="spellEnd"/>
      <w:r w:rsidRPr="006332AF">
        <w:rPr>
          <w:rFonts w:ascii="Times New Roman" w:hAnsi="Times New Roman" w:cs="Times New Roman"/>
          <w:sz w:val="22"/>
          <w:lang w:val="de-DE"/>
        </w:rPr>
        <w:t xml:space="preserve">, F. Fischer, K. Rahimi, G. Reiter, U. Steiner, S. Ludwigs, </w:t>
      </w:r>
      <w:r w:rsidRPr="006332AF">
        <w:rPr>
          <w:rFonts w:ascii="Times New Roman" w:hAnsi="Times New Roman" w:cs="Times New Roman"/>
          <w:i/>
          <w:sz w:val="22"/>
          <w:lang w:val="de-DE"/>
        </w:rPr>
        <w:t>Adv. Mater.</w:t>
      </w:r>
      <w:r w:rsidRPr="006332AF">
        <w:rPr>
          <w:rFonts w:ascii="Times New Roman" w:hAnsi="Times New Roman" w:cs="Times New Roman"/>
          <w:b/>
          <w:sz w:val="22"/>
          <w:lang w:val="de-DE"/>
        </w:rPr>
        <w:t xml:space="preserve"> 2012, </w:t>
      </w:r>
      <w:r w:rsidRPr="006332AF">
        <w:rPr>
          <w:rFonts w:ascii="Times New Roman" w:hAnsi="Times New Roman" w:cs="Times New Roman"/>
          <w:sz w:val="22"/>
          <w:lang w:val="de-DE"/>
        </w:rPr>
        <w:t>24, 839;</w:t>
      </w:r>
    </w:p>
    <w:p w:rsidR="00AC041B" w:rsidRPr="00660043" w:rsidRDefault="002D62F0" w:rsidP="00A82CEE">
      <w:pPr>
        <w:pStyle w:val="Listenabsatz"/>
        <w:numPr>
          <w:ilvl w:val="0"/>
          <w:numId w:val="1"/>
        </w:numPr>
        <w:spacing w:line="240" w:lineRule="exact"/>
        <w:ind w:firstLineChars="0"/>
        <w:rPr>
          <w:rFonts w:ascii="Times New Roman" w:hAnsi="Times New Roman" w:cs="Times New Roman" w:hint="eastAsia"/>
          <w:sz w:val="22"/>
          <w:lang w:val="de-DE"/>
        </w:rPr>
      </w:pPr>
      <w:r>
        <w:rPr>
          <w:rFonts w:ascii="Times New Roman" w:hAnsi="Times New Roman" w:cs="Times New Roman"/>
          <w:sz w:val="22"/>
          <w:lang w:val="de-DE"/>
        </w:rPr>
        <w:t xml:space="preserve">D. Neusser, C. </w:t>
      </w:r>
      <w:proofErr w:type="spellStart"/>
      <w:r>
        <w:rPr>
          <w:rFonts w:ascii="Times New Roman" w:hAnsi="Times New Roman" w:cs="Times New Roman"/>
          <w:sz w:val="22"/>
          <w:lang w:val="de-DE"/>
        </w:rPr>
        <w:t>Malacrida</w:t>
      </w:r>
      <w:proofErr w:type="spellEnd"/>
      <w:r>
        <w:rPr>
          <w:rFonts w:ascii="Times New Roman" w:hAnsi="Times New Roman" w:cs="Times New Roman"/>
          <w:sz w:val="22"/>
          <w:lang w:val="de-DE"/>
        </w:rPr>
        <w:t xml:space="preserve">, M. Kern, Y. </w:t>
      </w:r>
      <w:proofErr w:type="spellStart"/>
      <w:r>
        <w:rPr>
          <w:rFonts w:ascii="Times New Roman" w:hAnsi="Times New Roman" w:cs="Times New Roman"/>
          <w:sz w:val="22"/>
          <w:lang w:val="de-DE"/>
        </w:rPr>
        <w:t>Gross</w:t>
      </w:r>
      <w:proofErr w:type="spellEnd"/>
      <w:r>
        <w:rPr>
          <w:rFonts w:ascii="Times New Roman" w:hAnsi="Times New Roman" w:cs="Times New Roman"/>
          <w:sz w:val="22"/>
          <w:lang w:val="de-DE"/>
        </w:rPr>
        <w:t xml:space="preserve">, J. van </w:t>
      </w:r>
      <w:proofErr w:type="spellStart"/>
      <w:r>
        <w:rPr>
          <w:rFonts w:ascii="Times New Roman" w:hAnsi="Times New Roman" w:cs="Times New Roman"/>
          <w:sz w:val="22"/>
          <w:lang w:val="de-DE"/>
        </w:rPr>
        <w:t>Slageren</w:t>
      </w:r>
      <w:proofErr w:type="spellEnd"/>
      <w:r>
        <w:rPr>
          <w:rFonts w:ascii="Times New Roman" w:hAnsi="Times New Roman" w:cs="Times New Roman"/>
          <w:sz w:val="22"/>
          <w:lang w:val="de-DE"/>
        </w:rPr>
        <w:t xml:space="preserve">, S. Ludwigs, </w:t>
      </w:r>
      <w:r>
        <w:rPr>
          <w:rFonts w:ascii="Times New Roman" w:hAnsi="Times New Roman" w:cs="Times New Roman"/>
          <w:i/>
          <w:sz w:val="22"/>
          <w:lang w:val="de-DE"/>
        </w:rPr>
        <w:t>Chem. Mater.</w:t>
      </w:r>
      <w:r>
        <w:rPr>
          <w:rFonts w:ascii="Times New Roman" w:hAnsi="Times New Roman" w:cs="Times New Roman"/>
          <w:sz w:val="22"/>
          <w:lang w:val="de-DE"/>
        </w:rPr>
        <w:t xml:space="preserve">, </w:t>
      </w:r>
      <w:r>
        <w:rPr>
          <w:rFonts w:ascii="Times New Roman" w:hAnsi="Times New Roman" w:cs="Times New Roman"/>
          <w:b/>
          <w:sz w:val="22"/>
          <w:lang w:val="de-DE"/>
        </w:rPr>
        <w:t>2020</w:t>
      </w:r>
      <w:r>
        <w:rPr>
          <w:rFonts w:ascii="Times New Roman" w:hAnsi="Times New Roman" w:cs="Times New Roman"/>
          <w:sz w:val="22"/>
          <w:lang w:val="de-DE"/>
        </w:rPr>
        <w:t>, 32, 6003.</w:t>
      </w:r>
      <w:bookmarkEnd w:id="0"/>
    </w:p>
    <w:sectPr w:rsidR="00AC041B" w:rsidRPr="00660043">
      <w:pgSz w:w="11906" w:h="16838"/>
      <w:pgMar w:top="1417" w:right="1417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5B6B"/>
    <w:multiLevelType w:val="hybridMultilevel"/>
    <w:tmpl w:val="DEC4AC9A"/>
    <w:lvl w:ilvl="0" w:tplc="B494287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EE"/>
    <w:rsid w:val="000859AE"/>
    <w:rsid w:val="000D4329"/>
    <w:rsid w:val="00186305"/>
    <w:rsid w:val="002D62F0"/>
    <w:rsid w:val="005604EC"/>
    <w:rsid w:val="00566ED2"/>
    <w:rsid w:val="006332AF"/>
    <w:rsid w:val="00660043"/>
    <w:rsid w:val="006D6C4C"/>
    <w:rsid w:val="00854651"/>
    <w:rsid w:val="008B281B"/>
    <w:rsid w:val="008C2433"/>
    <w:rsid w:val="00993CF9"/>
    <w:rsid w:val="00A82CEE"/>
    <w:rsid w:val="00AC041B"/>
    <w:rsid w:val="00C156D1"/>
    <w:rsid w:val="00D41FFE"/>
    <w:rsid w:val="00F269BF"/>
    <w:rsid w:val="00F3128D"/>
    <w:rsid w:val="00F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F758"/>
  <w15:chartTrackingRefBased/>
  <w15:docId w15:val="{D27D27D6-B2FA-4F6F-BFAD-D5AEF3C6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62F0"/>
    <w:pPr>
      <w:ind w:firstLineChars="200" w:firstLine="4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19A1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1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48BDAFF9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Junqi Lu</dc:creator>
  <cp:keywords/>
  <dc:description/>
  <cp:lastModifiedBy>Junqi Lu</cp:lastModifiedBy>
  <cp:revision>2</cp:revision>
  <cp:lastPrinted>2024-12-13T15:32:00Z</cp:lastPrinted>
  <dcterms:created xsi:type="dcterms:W3CDTF">2024-12-13T16:30:00Z</dcterms:created>
  <dcterms:modified xsi:type="dcterms:W3CDTF">2024-12-13T16:30:00Z</dcterms:modified>
</cp:coreProperties>
</file>