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5D383" w14:textId="77777777" w:rsidR="00FA3F51" w:rsidRPr="000379DA" w:rsidRDefault="00FA3F51" w:rsidP="00FA3F51">
      <w:pPr>
        <w:pStyle w:val="docdata"/>
        <w:spacing w:before="0" w:beforeAutospacing="0" w:after="0" w:afterAutospacing="0"/>
        <w:rPr>
          <w:lang w:val="en-US"/>
        </w:rPr>
      </w:pPr>
      <w:r w:rsidRPr="000379DA">
        <w:rPr>
          <w:b/>
          <w:bCs/>
          <w:color w:val="000000"/>
          <w:sz w:val="28"/>
          <w:szCs w:val="28"/>
          <w:lang w:val="en-US"/>
        </w:rPr>
        <w:t>Language textbooks [</w:t>
      </w:r>
      <w:proofErr w:type="spellStart"/>
      <w:r w:rsidRPr="000379DA">
        <w:rPr>
          <w:b/>
          <w:bCs/>
          <w:color w:val="000000"/>
          <w:sz w:val="28"/>
          <w:szCs w:val="28"/>
          <w:lang w:val="en-US"/>
        </w:rPr>
        <w:t>and|are|prepare</w:t>
      </w:r>
      <w:proofErr w:type="spellEnd"/>
      <w:r w:rsidRPr="000379DA">
        <w:rPr>
          <w:b/>
          <w:bCs/>
          <w:color w:val="000000"/>
          <w:sz w:val="28"/>
          <w:szCs w:val="28"/>
          <w:lang w:val="en-US"/>
        </w:rPr>
        <w:t xml:space="preserve"> for] the future?</w:t>
      </w:r>
    </w:p>
    <w:p w14:paraId="232FF1F4" w14:textId="77777777" w:rsidR="00FA3F51" w:rsidRPr="000379DA" w:rsidRDefault="00FA3F51" w:rsidP="00FA3F51">
      <w:pPr>
        <w:pStyle w:val="StandardWeb"/>
        <w:spacing w:before="0" w:beforeAutospacing="0" w:after="0" w:afterAutospacing="0"/>
        <w:jc w:val="both"/>
        <w:rPr>
          <w:lang w:val="en-US"/>
        </w:rPr>
      </w:pPr>
      <w:r w:rsidRPr="000379DA">
        <w:rPr>
          <w:color w:val="000000"/>
          <w:sz w:val="28"/>
          <w:szCs w:val="28"/>
          <w:lang w:val="en-US"/>
        </w:rPr>
        <w:t>An interview study with textbook authors</w:t>
      </w:r>
      <w:r>
        <w:rPr>
          <w:color w:val="000000"/>
          <w:sz w:val="28"/>
          <w:szCs w:val="28"/>
          <w:lang w:val="en-US"/>
        </w:rPr>
        <w:t xml:space="preserve">. </w:t>
      </w:r>
    </w:p>
    <w:p w14:paraId="0161DB50" w14:textId="77777777" w:rsidR="00FA3F51" w:rsidRPr="000379DA" w:rsidRDefault="00FA3F51" w:rsidP="00FA3F51">
      <w:pPr>
        <w:pStyle w:val="StandardWeb"/>
        <w:spacing w:before="0" w:beforeAutospacing="0" w:after="0" w:afterAutospacing="0"/>
        <w:jc w:val="both"/>
        <w:rPr>
          <w:lang w:val="en-US"/>
        </w:rPr>
      </w:pPr>
      <w:r w:rsidRPr="000379DA">
        <w:rPr>
          <w:color w:val="000000"/>
          <w:sz w:val="28"/>
          <w:szCs w:val="28"/>
          <w:lang w:val="en-US"/>
        </w:rPr>
        <w:t> </w:t>
      </w:r>
    </w:p>
    <w:p w14:paraId="2227377C" w14:textId="77777777" w:rsidR="00FA3F51" w:rsidRPr="000379DA" w:rsidRDefault="00FA3F51" w:rsidP="00FA3F51">
      <w:pPr>
        <w:pStyle w:val="StandardWeb"/>
        <w:spacing w:before="0" w:beforeAutospacing="0" w:after="0" w:afterAutospacing="0"/>
        <w:jc w:val="both"/>
        <w:rPr>
          <w:lang w:val="en-US"/>
        </w:rPr>
      </w:pPr>
      <w:r w:rsidRPr="000379DA">
        <w:rPr>
          <w:i/>
          <w:iCs/>
          <w:color w:val="000000"/>
          <w:lang w:val="en-US"/>
        </w:rPr>
        <w:t>Jasmin Peskoller, University of Innsbruck</w:t>
      </w:r>
    </w:p>
    <w:p w14:paraId="558860B5" w14:textId="77777777" w:rsidR="00FA3F51" w:rsidRPr="000379DA" w:rsidRDefault="00FA3F51" w:rsidP="00FA3F51">
      <w:pPr>
        <w:pStyle w:val="StandardWeb"/>
        <w:spacing w:before="0" w:beforeAutospacing="0" w:after="0" w:afterAutospacing="0"/>
        <w:jc w:val="both"/>
        <w:rPr>
          <w:lang w:val="en-US"/>
        </w:rPr>
      </w:pPr>
      <w:r w:rsidRPr="000379DA">
        <w:rPr>
          <w:i/>
          <w:iCs/>
          <w:color w:val="000000"/>
          <w:lang w:val="en-US"/>
        </w:rPr>
        <w:t>Sira Weber, University of Innsbruck</w:t>
      </w:r>
    </w:p>
    <w:p w14:paraId="6BF2E67A" w14:textId="77777777" w:rsidR="00FA3F51" w:rsidRPr="000379DA" w:rsidRDefault="00FA3F51" w:rsidP="00FA3F51">
      <w:pPr>
        <w:pStyle w:val="StandardWeb"/>
        <w:spacing w:before="0" w:beforeAutospacing="0" w:after="0" w:afterAutospacing="0"/>
        <w:jc w:val="both"/>
        <w:rPr>
          <w:lang w:val="en-US"/>
        </w:rPr>
      </w:pPr>
      <w:r w:rsidRPr="000379DA">
        <w:rPr>
          <w:color w:val="000000"/>
          <w:lang w:val="en-US"/>
        </w:rPr>
        <w:t> </w:t>
      </w:r>
    </w:p>
    <w:p w14:paraId="6080D7A5" w14:textId="77777777" w:rsidR="00FA3F51" w:rsidRPr="000379DA" w:rsidRDefault="00FA3F51" w:rsidP="00FA3F51">
      <w:pPr>
        <w:pStyle w:val="StandardWeb"/>
        <w:spacing w:before="0" w:beforeAutospacing="0" w:after="0" w:afterAutospacing="0"/>
        <w:jc w:val="both"/>
        <w:rPr>
          <w:lang w:val="en-US"/>
        </w:rPr>
      </w:pPr>
      <w:r w:rsidRPr="000379DA">
        <w:rPr>
          <w:color w:val="000000"/>
          <w:lang w:val="en-US"/>
        </w:rPr>
        <w:t> </w:t>
      </w:r>
    </w:p>
    <w:p w14:paraId="49DDC290" w14:textId="77777777" w:rsidR="00FA3F51" w:rsidRPr="000379DA" w:rsidRDefault="00FA3F51" w:rsidP="00FA3F51">
      <w:pPr>
        <w:pStyle w:val="StandardWeb"/>
        <w:spacing w:before="0" w:beforeAutospacing="0" w:after="0" w:afterAutospacing="0"/>
        <w:jc w:val="both"/>
        <w:rPr>
          <w:lang w:val="en-US"/>
        </w:rPr>
      </w:pPr>
      <w:r w:rsidRPr="000379DA">
        <w:rPr>
          <w:b/>
          <w:bCs/>
          <w:color w:val="0D0D0D"/>
          <w:lang w:val="en-US"/>
        </w:rPr>
        <w:t>Abstract</w:t>
      </w:r>
    </w:p>
    <w:p w14:paraId="5B7DDE2F" w14:textId="39CF19F2" w:rsidR="00FA3F51" w:rsidRPr="00FD5D7B" w:rsidRDefault="00FA3F51" w:rsidP="00FA3F51">
      <w:pPr>
        <w:pStyle w:val="StandardWeb"/>
        <w:spacing w:before="0" w:beforeAutospacing="0" w:after="0" w:afterAutospacing="0"/>
        <w:jc w:val="both"/>
        <w:rPr>
          <w:lang w:val="en-US"/>
        </w:rPr>
      </w:pPr>
      <w:r w:rsidRPr="000379DA">
        <w:rPr>
          <w:color w:val="0D0D0D"/>
          <w:lang w:val="en-US"/>
        </w:rPr>
        <w:t xml:space="preserve">The rather novel construct of </w:t>
      </w:r>
      <w:r w:rsidRPr="000379DA">
        <w:rPr>
          <w:i/>
          <w:iCs/>
          <w:color w:val="0D0D0D"/>
          <w:lang w:val="en-US"/>
        </w:rPr>
        <w:t>Futures Literacy</w:t>
      </w:r>
      <w:r w:rsidRPr="000379DA">
        <w:rPr>
          <w:color w:val="0D0D0D"/>
          <w:lang w:val="en-US"/>
        </w:rPr>
        <w:t xml:space="preserve"> proposed by the UNESCO refers to the many competences that learners ought to acquire through formal education at a global day and age. </w:t>
      </w:r>
      <w:r w:rsidRPr="00FD5D7B">
        <w:rPr>
          <w:color w:val="0D0D0D"/>
          <w:lang w:val="en-US"/>
        </w:rPr>
        <w:t xml:space="preserve">It encompasses aspects such as the ability to envision and prepare for future scenarios, apply collaborative problem-solving, promote critical thinking, and to actively and engagingly participate in a diverse, future society (UNESCO, n.d.; Sippl, Brandhofer &amp; Rauscher, 2023). </w:t>
      </w:r>
      <w:r w:rsidRPr="00FD5D7B">
        <w:rPr>
          <w:color w:val="0D0D0D"/>
          <w:shd w:val="clear" w:color="auto" w:fill="FFFFFF"/>
          <w:lang w:val="en-US"/>
        </w:rPr>
        <w:t>Despite the attributed prevalence o</w:t>
      </w:r>
      <w:r w:rsidRPr="00FD5D7B">
        <w:rPr>
          <w:color w:val="0D0D0D"/>
          <w:lang w:val="en-US"/>
        </w:rPr>
        <w:t>f language textbooks and their known influence on classroom practice, there is limited knowledge about their conception and development (Tomlinson, 2012, p. 144). This qualitative research project attempts to address this gap by exploring the concept of</w:t>
      </w:r>
      <w:r w:rsidRPr="00FD5D7B">
        <w:rPr>
          <w:color w:val="0D0D0D"/>
          <w:shd w:val="clear" w:color="auto" w:fill="FFFFFF"/>
          <w:lang w:val="en-US"/>
        </w:rPr>
        <w:t> </w:t>
      </w:r>
      <w:r w:rsidRPr="00FD5D7B">
        <w:rPr>
          <w:i/>
          <w:iCs/>
          <w:color w:val="0D0D0D"/>
          <w:shd w:val="clear" w:color="auto" w:fill="FFFFFF"/>
          <w:lang w:val="en-US"/>
        </w:rPr>
        <w:t>Futures Literacy</w:t>
      </w:r>
      <w:r w:rsidRPr="00FD5D7B">
        <w:rPr>
          <w:color w:val="0D0D0D"/>
          <w:lang w:val="en-US"/>
        </w:rPr>
        <w:t xml:space="preserve"> and investigating its implementation in teaching materials. For this purpose, </w:t>
      </w:r>
      <w:r w:rsidRPr="00FD5D7B">
        <w:rPr>
          <w:color w:val="0D0D0D"/>
          <w:shd w:val="clear" w:color="auto" w:fill="FFFFFF"/>
          <w:lang w:val="en-US"/>
        </w:rPr>
        <w:t>semi-guided interviews are conducted with textbook authors from</w:t>
      </w:r>
      <w:r w:rsidR="00141C1E">
        <w:rPr>
          <w:color w:val="0D0D0D"/>
          <w:shd w:val="clear" w:color="auto" w:fill="FFFFFF"/>
          <w:lang w:val="en-US"/>
        </w:rPr>
        <w:t xml:space="preserve"> some of</w:t>
      </w:r>
      <w:r w:rsidRPr="00FD5D7B">
        <w:rPr>
          <w:color w:val="0D0D0D"/>
          <w:shd w:val="clear" w:color="auto" w:fill="FFFFFF"/>
          <w:lang w:val="en-US"/>
        </w:rPr>
        <w:t xml:space="preserve"> </w:t>
      </w:r>
      <w:r w:rsidR="00070C39">
        <w:rPr>
          <w:color w:val="0D0D0D"/>
          <w:shd w:val="clear" w:color="auto" w:fill="FFFFFF"/>
          <w:lang w:val="en-US"/>
        </w:rPr>
        <w:t xml:space="preserve">the largest </w:t>
      </w:r>
      <w:r w:rsidR="00CA3CA2">
        <w:rPr>
          <w:color w:val="0D0D0D"/>
          <w:shd w:val="clear" w:color="auto" w:fill="FFFFFF"/>
          <w:lang w:val="en-US"/>
        </w:rPr>
        <w:t xml:space="preserve">Austrian </w:t>
      </w:r>
      <w:r w:rsidRPr="00FD5D7B">
        <w:rPr>
          <w:color w:val="0D0D0D"/>
          <w:shd w:val="clear" w:color="auto" w:fill="FFFFFF"/>
          <w:lang w:val="en-US"/>
        </w:rPr>
        <w:t>publish</w:t>
      </w:r>
      <w:r w:rsidRPr="00FD5D7B">
        <w:rPr>
          <w:color w:val="0D0D0D"/>
          <w:lang w:val="en-US"/>
        </w:rPr>
        <w:t>ing houses</w:t>
      </w:r>
      <w:r w:rsidR="00CA3CA2">
        <w:rPr>
          <w:color w:val="0D0D0D"/>
          <w:lang w:val="en-US"/>
        </w:rPr>
        <w:t xml:space="preserve"> </w:t>
      </w:r>
      <w:r w:rsidR="00141C1E">
        <w:rPr>
          <w:color w:val="0D0D0D"/>
          <w:lang w:val="en-US"/>
        </w:rPr>
        <w:t xml:space="preserve">(Helbling, </w:t>
      </w:r>
      <w:r w:rsidR="00141C1E" w:rsidRPr="00141C1E">
        <w:rPr>
          <w:color w:val="0D0D0D"/>
          <w:lang w:val="en-US"/>
        </w:rPr>
        <w:t>Hölder-Pichler-Tempsky, Hueber, Veritas</w:t>
      </w:r>
      <w:r w:rsidR="00141C1E">
        <w:rPr>
          <w:color w:val="0D0D0D"/>
          <w:lang w:val="en-US"/>
        </w:rPr>
        <w:t xml:space="preserve">) </w:t>
      </w:r>
      <w:r w:rsidRPr="00FD5D7B">
        <w:rPr>
          <w:color w:val="0D0D0D"/>
          <w:lang w:val="en-US"/>
        </w:rPr>
        <w:t>focus</w:t>
      </w:r>
      <w:r w:rsidR="006256A5">
        <w:rPr>
          <w:color w:val="0D0D0D"/>
          <w:lang w:val="en-US"/>
        </w:rPr>
        <w:t>ing</w:t>
      </w:r>
      <w:r w:rsidRPr="00FD5D7B">
        <w:rPr>
          <w:color w:val="0D0D0D"/>
          <w:lang w:val="en-US"/>
        </w:rPr>
        <w:t xml:space="preserve"> on foreign language teaching at upper secondary level in Austria (BMBWF, 2024). T</w:t>
      </w:r>
      <w:r w:rsidRPr="00FD5D7B">
        <w:rPr>
          <w:color w:val="0D0D0D"/>
          <w:shd w:val="clear" w:color="auto" w:fill="FFFFFF"/>
          <w:lang w:val="en-US"/>
        </w:rPr>
        <w:t xml:space="preserve">his study aims to elucidate the extent to which recent educational policy documents </w:t>
      </w:r>
      <w:r>
        <w:rPr>
          <w:color w:val="0D0D0D"/>
          <w:shd w:val="clear" w:color="auto" w:fill="FFFFFF"/>
          <w:lang w:val="en-US"/>
        </w:rPr>
        <w:t xml:space="preserve">and didactic considerations on the construct of </w:t>
      </w:r>
      <w:r w:rsidRPr="00433462">
        <w:rPr>
          <w:i/>
          <w:iCs/>
          <w:color w:val="0D0D0D"/>
          <w:shd w:val="clear" w:color="auto" w:fill="FFFFFF"/>
          <w:lang w:val="en-US"/>
        </w:rPr>
        <w:t>Futures Literacy</w:t>
      </w:r>
      <w:r>
        <w:rPr>
          <w:color w:val="0D0D0D"/>
          <w:shd w:val="clear" w:color="auto" w:fill="FFFFFF"/>
          <w:lang w:val="en-US"/>
        </w:rPr>
        <w:t xml:space="preserve"> </w:t>
      </w:r>
      <w:r w:rsidRPr="00FD5D7B">
        <w:rPr>
          <w:color w:val="0D0D0D"/>
          <w:lang w:val="en-US"/>
        </w:rPr>
        <w:t xml:space="preserve">are taken into account in the creation and/or revision of teaching materials for the foreign language classroom. These insights can </w:t>
      </w:r>
      <w:r>
        <w:rPr>
          <w:color w:val="0D0D0D"/>
          <w:lang w:val="en-US"/>
        </w:rPr>
        <w:t>be valuable for both educational policy and material development and</w:t>
      </w:r>
      <w:r w:rsidRPr="00FD5D7B">
        <w:rPr>
          <w:color w:val="0D0D0D"/>
          <w:lang w:val="en-US"/>
        </w:rPr>
        <w:t xml:space="preserve"> have implications for (language) </w:t>
      </w:r>
      <w:r w:rsidRPr="00FD5D7B">
        <w:rPr>
          <w:color w:val="0D0D0D"/>
          <w:shd w:val="clear" w:color="auto" w:fill="FFFFFF"/>
          <w:lang w:val="en-US"/>
        </w:rPr>
        <w:t>teacher education and professional development.</w:t>
      </w:r>
      <w:r w:rsidRPr="00FD5D7B">
        <w:rPr>
          <w:color w:val="0D0D0D"/>
          <w:lang w:val="en-US"/>
        </w:rPr>
        <w:t> In this presentation</w:t>
      </w:r>
      <w:r>
        <w:rPr>
          <w:color w:val="0D0D0D"/>
          <w:lang w:val="en-US"/>
        </w:rPr>
        <w:t>,</w:t>
      </w:r>
      <w:r w:rsidRPr="00FD5D7B">
        <w:rPr>
          <w:color w:val="0D0D0D"/>
          <w:lang w:val="en-US"/>
        </w:rPr>
        <w:t xml:space="preserve"> we will provide preliminary insights into the interview study and discuss selected aspects from the data.</w:t>
      </w:r>
    </w:p>
    <w:p w14:paraId="06C1A30B" w14:textId="77777777" w:rsidR="00FA3F51" w:rsidRPr="00FD5D7B" w:rsidRDefault="00FA3F51" w:rsidP="00FA3F51">
      <w:pPr>
        <w:pStyle w:val="StandardWeb"/>
        <w:spacing w:before="0" w:beforeAutospacing="0" w:after="0" w:afterAutospacing="0"/>
        <w:jc w:val="both"/>
        <w:rPr>
          <w:lang w:val="en-US"/>
        </w:rPr>
      </w:pPr>
      <w:r w:rsidRPr="00FD5D7B">
        <w:rPr>
          <w:color w:val="000000"/>
          <w:lang w:val="en-US"/>
        </w:rPr>
        <w:t> </w:t>
      </w:r>
    </w:p>
    <w:p w14:paraId="4D989B09" w14:textId="77777777" w:rsidR="00FA3F51" w:rsidRPr="00FD5D7B" w:rsidRDefault="00FA3F51" w:rsidP="00FA3F51">
      <w:pPr>
        <w:pStyle w:val="StandardWeb"/>
        <w:spacing w:before="0" w:beforeAutospacing="0" w:after="0" w:afterAutospacing="0"/>
        <w:jc w:val="both"/>
        <w:rPr>
          <w:lang w:val="en-US"/>
        </w:rPr>
      </w:pPr>
      <w:r w:rsidRPr="00FD5D7B">
        <w:rPr>
          <w:color w:val="000000"/>
          <w:lang w:val="en-US"/>
        </w:rPr>
        <w:t> </w:t>
      </w:r>
    </w:p>
    <w:p w14:paraId="72809164" w14:textId="77777777" w:rsidR="00FA3F51" w:rsidRPr="00FD5D7B" w:rsidRDefault="00FA3F51" w:rsidP="00FA3F51">
      <w:pPr>
        <w:pStyle w:val="StandardWeb"/>
        <w:spacing w:before="0" w:beforeAutospacing="0" w:after="0" w:afterAutospacing="0"/>
        <w:jc w:val="both"/>
        <w:rPr>
          <w:lang w:val="en-US"/>
        </w:rPr>
      </w:pPr>
      <w:r w:rsidRPr="00FD5D7B">
        <w:rPr>
          <w:b/>
          <w:bCs/>
          <w:color w:val="0D0D0D"/>
          <w:lang w:val="en-US"/>
        </w:rPr>
        <w:t>Keywords</w:t>
      </w:r>
    </w:p>
    <w:p w14:paraId="4956A376" w14:textId="77777777" w:rsidR="00FA3F51" w:rsidRPr="00FD5D7B" w:rsidRDefault="00FA3F51" w:rsidP="00FA3F51">
      <w:pPr>
        <w:pStyle w:val="StandardWeb"/>
        <w:spacing w:before="0" w:beforeAutospacing="0" w:after="0" w:afterAutospacing="0"/>
        <w:jc w:val="both"/>
        <w:rPr>
          <w:lang w:val="en-US"/>
        </w:rPr>
      </w:pPr>
      <w:r w:rsidRPr="008218E4">
        <w:rPr>
          <w:i/>
          <w:iCs/>
          <w:color w:val="0D0D0D"/>
          <w:lang w:val="en-US"/>
        </w:rPr>
        <w:t>Futures Literacy</w:t>
      </w:r>
      <w:r w:rsidRPr="00FD5D7B">
        <w:rPr>
          <w:color w:val="0D0D0D"/>
          <w:lang w:val="en-US"/>
        </w:rPr>
        <w:t>, materials development, foreign language education</w:t>
      </w:r>
    </w:p>
    <w:p w14:paraId="1BC9C2B5" w14:textId="77777777" w:rsidR="00FA3F51" w:rsidRPr="00FD5D7B" w:rsidRDefault="00FA3F51" w:rsidP="00FA3F51">
      <w:pPr>
        <w:pStyle w:val="StandardWeb"/>
        <w:spacing w:before="0" w:beforeAutospacing="0" w:after="0" w:afterAutospacing="0"/>
        <w:jc w:val="both"/>
        <w:rPr>
          <w:lang w:val="en-US"/>
        </w:rPr>
      </w:pPr>
      <w:r w:rsidRPr="00FD5D7B">
        <w:rPr>
          <w:color w:val="000000"/>
          <w:lang w:val="en-US"/>
        </w:rPr>
        <w:t> </w:t>
      </w:r>
    </w:p>
    <w:p w14:paraId="263F4F41" w14:textId="77777777" w:rsidR="00FA3F51" w:rsidRPr="00FD5D7B" w:rsidRDefault="00FA3F51" w:rsidP="00FA3F51">
      <w:pPr>
        <w:pStyle w:val="StandardWeb"/>
        <w:spacing w:before="0" w:beforeAutospacing="0" w:after="0" w:afterAutospacing="0"/>
        <w:jc w:val="both"/>
        <w:rPr>
          <w:lang w:val="en-US"/>
        </w:rPr>
      </w:pPr>
      <w:r w:rsidRPr="00FD5D7B">
        <w:rPr>
          <w:color w:val="000000"/>
          <w:lang w:val="en-US"/>
        </w:rPr>
        <w:t> </w:t>
      </w:r>
    </w:p>
    <w:p w14:paraId="65D03E9D" w14:textId="77777777" w:rsidR="00FA3F51" w:rsidRPr="00FD5D7B" w:rsidRDefault="00FA3F51" w:rsidP="00FA3F51">
      <w:pPr>
        <w:pStyle w:val="StandardWeb"/>
        <w:spacing w:before="0" w:beforeAutospacing="0" w:after="0" w:afterAutospacing="0"/>
        <w:jc w:val="both"/>
        <w:rPr>
          <w:lang w:val="en-US"/>
        </w:rPr>
      </w:pPr>
      <w:r w:rsidRPr="00FD5D7B">
        <w:rPr>
          <w:b/>
          <w:bCs/>
          <w:color w:val="0D0D0D"/>
          <w:lang w:val="en-US"/>
        </w:rPr>
        <w:t>Literature</w:t>
      </w:r>
    </w:p>
    <w:p w14:paraId="00FEEA40" w14:textId="77777777" w:rsidR="00FA3F51" w:rsidRPr="00FD5D7B" w:rsidRDefault="00FA3F51" w:rsidP="00FA3F51">
      <w:pPr>
        <w:pStyle w:val="StandardWeb"/>
        <w:spacing w:before="0" w:beforeAutospacing="0" w:after="0" w:afterAutospacing="0"/>
        <w:ind w:left="283" w:hanging="283"/>
        <w:jc w:val="both"/>
        <w:rPr>
          <w:lang w:val="en-US"/>
        </w:rPr>
      </w:pPr>
      <w:r w:rsidRPr="00FD5D7B">
        <w:rPr>
          <w:color w:val="0D0D0D"/>
          <w:lang w:val="en-US"/>
        </w:rPr>
        <w:t xml:space="preserve">UNESCO (n.d.). </w:t>
      </w:r>
      <w:r w:rsidRPr="00FD5D7B">
        <w:rPr>
          <w:i/>
          <w:iCs/>
          <w:color w:val="0D0D0D"/>
          <w:lang w:val="en-US"/>
        </w:rPr>
        <w:t>Futures Literacy</w:t>
      </w:r>
      <w:r w:rsidRPr="00FD5D7B">
        <w:rPr>
          <w:color w:val="0D0D0D"/>
          <w:lang w:val="en-US"/>
        </w:rPr>
        <w:t>. Retrieved from https://www.unesco.org/en/futures-literacy.</w:t>
      </w:r>
    </w:p>
    <w:p w14:paraId="4E6D4B3A" w14:textId="77777777" w:rsidR="00FA3F51" w:rsidRPr="00FD5D7B" w:rsidRDefault="00FA3F51" w:rsidP="00FA3F51">
      <w:pPr>
        <w:pStyle w:val="StandardWeb"/>
        <w:spacing w:before="0" w:beforeAutospacing="0" w:after="0" w:afterAutospacing="0"/>
        <w:ind w:left="283" w:hanging="283"/>
        <w:jc w:val="both"/>
        <w:rPr>
          <w:lang w:val="en-US"/>
        </w:rPr>
      </w:pPr>
      <w:r>
        <w:rPr>
          <w:color w:val="0D0D0D"/>
        </w:rPr>
        <w:t xml:space="preserve">Sippl, C., Brandhofer, G., &amp; Rauscher, E. (Eds.) (2023). </w:t>
      </w:r>
      <w:r>
        <w:rPr>
          <w:i/>
          <w:iCs/>
          <w:color w:val="0D0D0D"/>
        </w:rPr>
        <w:t>Futures Literacy. Zukunft lernen und lehren.</w:t>
      </w:r>
      <w:r>
        <w:rPr>
          <w:color w:val="0D0D0D"/>
        </w:rPr>
        <w:t xml:space="preserve"> </w:t>
      </w:r>
      <w:proofErr w:type="spellStart"/>
      <w:r w:rsidRPr="00FD5D7B">
        <w:rPr>
          <w:color w:val="0D0D0D"/>
          <w:lang w:val="en-US"/>
        </w:rPr>
        <w:t>Studienverlag</w:t>
      </w:r>
      <w:proofErr w:type="spellEnd"/>
      <w:r w:rsidRPr="00FD5D7B">
        <w:rPr>
          <w:color w:val="0D0D0D"/>
          <w:lang w:val="en-US"/>
        </w:rPr>
        <w:t>. https://doi.org/10.53349/oa.2022.a2.170</w:t>
      </w:r>
    </w:p>
    <w:p w14:paraId="51EBCFD4" w14:textId="77777777" w:rsidR="00FA3F51" w:rsidRPr="00FD5D7B" w:rsidRDefault="00FA3F51" w:rsidP="00FA3F51">
      <w:pPr>
        <w:pStyle w:val="StandardWeb"/>
        <w:spacing w:before="0" w:beforeAutospacing="0" w:after="0" w:afterAutospacing="0"/>
        <w:ind w:left="283" w:hanging="283"/>
        <w:jc w:val="both"/>
        <w:rPr>
          <w:lang w:val="en-US"/>
        </w:rPr>
      </w:pPr>
      <w:r w:rsidRPr="00FD5D7B">
        <w:rPr>
          <w:color w:val="0D0D0D"/>
          <w:lang w:val="en-US"/>
        </w:rPr>
        <w:t>Tomlinson, Brian (2012). Materials development for language learning and teaching.</w:t>
      </w:r>
    </w:p>
    <w:p w14:paraId="5E90E290" w14:textId="77777777" w:rsidR="00FA3F51" w:rsidRPr="00E90906" w:rsidRDefault="00FA3F51" w:rsidP="00FA3F51">
      <w:pPr>
        <w:pStyle w:val="StandardWeb"/>
        <w:spacing w:before="0" w:beforeAutospacing="0" w:after="0" w:afterAutospacing="0"/>
        <w:ind w:left="283" w:hanging="283"/>
        <w:jc w:val="both"/>
        <w:rPr>
          <w:lang w:val="en-US"/>
        </w:rPr>
      </w:pPr>
      <w:r w:rsidRPr="00E90906">
        <w:rPr>
          <w:i/>
          <w:iCs/>
          <w:color w:val="0D0D0D"/>
          <w:lang w:val="en-US"/>
        </w:rPr>
        <w:t>Language Teaching</w:t>
      </w:r>
      <w:r w:rsidRPr="00E90906">
        <w:rPr>
          <w:color w:val="0D0D0D"/>
          <w:lang w:val="en-US"/>
        </w:rPr>
        <w:t xml:space="preserve"> 45/2, pp. 143–179.</w:t>
      </w:r>
    </w:p>
    <w:p w14:paraId="77509363" w14:textId="77777777" w:rsidR="00FA3F51" w:rsidRPr="00E90906" w:rsidRDefault="00FA3F51" w:rsidP="00FA3F51">
      <w:pPr>
        <w:pStyle w:val="StandardWeb"/>
        <w:spacing w:before="0" w:beforeAutospacing="0" w:after="0" w:afterAutospacing="0"/>
        <w:jc w:val="both"/>
        <w:rPr>
          <w:lang w:val="en-US"/>
        </w:rPr>
      </w:pPr>
      <w:r w:rsidRPr="00E90906">
        <w:rPr>
          <w:color w:val="000000"/>
          <w:lang w:val="en-US"/>
        </w:rPr>
        <w:t> </w:t>
      </w:r>
    </w:p>
    <w:p w14:paraId="69333E70" w14:textId="77777777" w:rsidR="00FA3F51" w:rsidRPr="00E90906" w:rsidRDefault="00FA3F51" w:rsidP="00FA3F51">
      <w:pPr>
        <w:pStyle w:val="StandardWeb"/>
        <w:spacing w:before="0" w:beforeAutospacing="0" w:after="0" w:afterAutospacing="0"/>
        <w:jc w:val="both"/>
        <w:rPr>
          <w:lang w:val="en-US"/>
        </w:rPr>
      </w:pPr>
      <w:r w:rsidRPr="00E90906">
        <w:rPr>
          <w:color w:val="0D0D0D"/>
          <w:lang w:val="en-US"/>
        </w:rPr>
        <w:t> </w:t>
      </w:r>
    </w:p>
    <w:p w14:paraId="6DEF4A18" w14:textId="77777777" w:rsidR="00FA3F51" w:rsidRPr="00E90906" w:rsidRDefault="00FA3F51" w:rsidP="00FA3F51">
      <w:pPr>
        <w:pStyle w:val="StandardWeb"/>
        <w:spacing w:before="0" w:beforeAutospacing="0" w:after="0" w:afterAutospacing="0"/>
        <w:jc w:val="both"/>
        <w:rPr>
          <w:lang w:val="en-US"/>
        </w:rPr>
      </w:pPr>
      <w:r w:rsidRPr="00E90906">
        <w:rPr>
          <w:b/>
          <w:bCs/>
          <w:color w:val="0D0D0D"/>
          <w:lang w:val="en-US"/>
        </w:rPr>
        <w:t>Mode</w:t>
      </w:r>
    </w:p>
    <w:p w14:paraId="0FFA5AC8" w14:textId="77777777" w:rsidR="00FA3F51" w:rsidRDefault="00FA3F51" w:rsidP="00FA3F51">
      <w:pPr>
        <w:pStyle w:val="StandardWeb"/>
        <w:spacing w:before="0" w:beforeAutospacing="0" w:after="0" w:afterAutospacing="0"/>
        <w:jc w:val="both"/>
        <w:rPr>
          <w:color w:val="0D0D0D"/>
          <w:lang w:val="en-US"/>
        </w:rPr>
      </w:pPr>
      <w:r w:rsidRPr="00E90906">
        <w:rPr>
          <w:color w:val="0D0D0D"/>
          <w:lang w:val="en-US"/>
        </w:rPr>
        <w:t xml:space="preserve">Research paper presentation </w:t>
      </w:r>
    </w:p>
    <w:p w14:paraId="1279590A" w14:textId="77777777" w:rsidR="00FA3F51" w:rsidRDefault="00FA3F51" w:rsidP="00FA3F51">
      <w:pPr>
        <w:pStyle w:val="StandardWeb"/>
        <w:spacing w:before="0" w:beforeAutospacing="0" w:after="0" w:afterAutospacing="0"/>
        <w:jc w:val="both"/>
        <w:rPr>
          <w:color w:val="0D0D0D"/>
          <w:lang w:val="en-US"/>
        </w:rPr>
      </w:pPr>
    </w:p>
    <w:p w14:paraId="545998D1" w14:textId="77777777" w:rsidR="00FA3F51" w:rsidRPr="00937389" w:rsidRDefault="00FA3F51" w:rsidP="00FA3F51">
      <w:pPr>
        <w:pStyle w:val="StandardWeb"/>
        <w:spacing w:before="0" w:beforeAutospacing="0" w:after="0" w:afterAutospacing="0"/>
        <w:jc w:val="both"/>
        <w:rPr>
          <w:b/>
          <w:bCs/>
          <w:color w:val="0D0D0D"/>
          <w:lang w:val="en-US"/>
        </w:rPr>
      </w:pPr>
      <w:r w:rsidRPr="00E90906">
        <w:rPr>
          <w:b/>
          <w:bCs/>
          <w:color w:val="0D0D0D"/>
          <w:lang w:val="en-US"/>
        </w:rPr>
        <w:t>Biographical note</w:t>
      </w:r>
    </w:p>
    <w:p w14:paraId="0C486F02" w14:textId="77777777" w:rsidR="00FA3F51" w:rsidRDefault="00FA3F51" w:rsidP="00FA3F51">
      <w:pPr>
        <w:pStyle w:val="StandardWeb"/>
        <w:spacing w:before="0" w:beforeAutospacing="0" w:after="0" w:afterAutospacing="0"/>
        <w:jc w:val="both"/>
        <w:rPr>
          <w:color w:val="0D0D0D"/>
          <w:lang w:val="en-US"/>
        </w:rPr>
      </w:pPr>
      <w:r>
        <w:rPr>
          <w:color w:val="0D0D0D"/>
          <w:lang w:val="en-US"/>
        </w:rPr>
        <w:t xml:space="preserve">Jasmin Peskoller, PhD, is a postdoctoral researcher, and Sira Weber is a university assistant at the faculty of teacher education at the University of Innsbruck. Jasmin has also worked as a secondary school teacher (EFL, Mathematics). Their research interests include critical </w:t>
      </w:r>
      <w:r>
        <w:rPr>
          <w:color w:val="0D0D0D"/>
          <w:lang w:val="en-US"/>
        </w:rPr>
        <w:br/>
        <w:t xml:space="preserve">(inter-)cultural education and diversity-sensitive approaches to (language) teaching/learning. </w:t>
      </w:r>
    </w:p>
    <w:p w14:paraId="4CD0A15D" w14:textId="77777777" w:rsidR="00FA3F51" w:rsidRPr="00E90906" w:rsidRDefault="00FA3F51" w:rsidP="00FA3F51">
      <w:pPr>
        <w:pStyle w:val="StandardWeb"/>
        <w:spacing w:before="0" w:beforeAutospacing="0" w:after="0" w:afterAutospacing="0"/>
        <w:jc w:val="both"/>
        <w:rPr>
          <w:lang w:val="en-US"/>
        </w:rPr>
      </w:pPr>
    </w:p>
    <w:p w14:paraId="372A40C3" w14:textId="77777777" w:rsidR="006B5459" w:rsidRPr="00FA3F51" w:rsidRDefault="006B5459">
      <w:pPr>
        <w:rPr>
          <w:lang w:val="en-US"/>
        </w:rPr>
      </w:pPr>
    </w:p>
    <w:sectPr w:rsidR="006B5459" w:rsidRPr="00FA3F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51"/>
    <w:rsid w:val="00070C39"/>
    <w:rsid w:val="00141C1E"/>
    <w:rsid w:val="006256A5"/>
    <w:rsid w:val="006B5459"/>
    <w:rsid w:val="006D6900"/>
    <w:rsid w:val="00950AD0"/>
    <w:rsid w:val="009C7289"/>
    <w:rsid w:val="00CA3CA2"/>
    <w:rsid w:val="00DB1469"/>
    <w:rsid w:val="00FA3F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FDD42"/>
  <w15:chartTrackingRefBased/>
  <w15:docId w15:val="{1C5EABC0-4BF9-46B7-8A6C-1EDE2D2E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cdata">
    <w:name w:val="docdata"/>
    <w:aliases w:val="docy,v5,19080,bqiaagaaeyqcaaagiaiaaam6sgaabuhkaaaaaaaaaaaaaaaaaaaaaaaaaaaaaaaaaaaaaaaaaaaaaaaaaaaaaaaaaaaaaaaaaaaaaaaaaaaaaaaaaaaaaaaaaaaaaaaaaaaaaaaaaaaaaaaaaaaaaaaaaaaaaaaaaaaaaaaaaaaaaaaaaaaaaaaaaaaaaaaaaaaaaaaaaaaaaaaaaaaaaaaaaaaaaaaaaaaaaaa"/>
    <w:basedOn w:val="Standard"/>
    <w:rsid w:val="00FA3F5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semiHidden/>
    <w:unhideWhenUsed/>
    <w:rsid w:val="00FA3F51"/>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2377</Characters>
  <Application>Microsoft Office Word</Application>
  <DocSecurity>0</DocSecurity>
  <Lines>51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Sira Weber</dc:creator>
  <cp:keywords/>
  <dc:description/>
  <cp:lastModifiedBy>Sira Weber</cp:lastModifiedBy>
  <cp:revision>10</cp:revision>
  <dcterms:created xsi:type="dcterms:W3CDTF">2024-10-24T07:53:00Z</dcterms:created>
  <dcterms:modified xsi:type="dcterms:W3CDTF">2024-10-24T09:47:00Z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91c80ed4-9945-4361-923c-393b3258e87d</vt:lpwstr>
  </property>
</Properties>
</file>